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42" w:rsidRDefault="00E62AEA" w:rsidP="00E62AEA">
      <w:pPr>
        <w:ind w:left="0" w:right="0" w:firstLine="2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62AEA">
        <w:rPr>
          <w:rFonts w:ascii="Times New Roman" w:hAnsi="Times New Roman" w:cs="Times New Roman"/>
          <w:b/>
          <w:sz w:val="28"/>
          <w:szCs w:val="28"/>
        </w:rPr>
        <w:t>Критеријуми</w:t>
      </w:r>
      <w:proofErr w:type="spellEnd"/>
      <w:r w:rsidRPr="00E62A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2AEA">
        <w:rPr>
          <w:rFonts w:ascii="Times New Roman" w:hAnsi="Times New Roman" w:cs="Times New Roman"/>
          <w:b/>
          <w:sz w:val="28"/>
          <w:szCs w:val="28"/>
        </w:rPr>
        <w:t>оцењивања</w:t>
      </w:r>
      <w:proofErr w:type="spellEnd"/>
      <w:r w:rsidRPr="00E62A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2AEA">
        <w:rPr>
          <w:rFonts w:ascii="Times New Roman" w:hAnsi="Times New Roman" w:cs="Times New Roman"/>
          <w:b/>
          <w:sz w:val="28"/>
          <w:szCs w:val="28"/>
        </w:rPr>
        <w:t>стручно</w:t>
      </w:r>
      <w:proofErr w:type="spellEnd"/>
      <w:r w:rsidRPr="00E62A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62AEA">
        <w:rPr>
          <w:rFonts w:ascii="Times New Roman" w:hAnsi="Times New Roman" w:cs="Times New Roman"/>
          <w:b/>
          <w:sz w:val="28"/>
          <w:szCs w:val="28"/>
        </w:rPr>
        <w:t>веће</w:t>
      </w:r>
      <w:proofErr w:type="spellEnd"/>
      <w:r w:rsidRPr="00E62AE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62AEA">
        <w:rPr>
          <w:rFonts w:ascii="Times New Roman" w:hAnsi="Times New Roman" w:cs="Times New Roman"/>
          <w:b/>
          <w:sz w:val="28"/>
          <w:szCs w:val="28"/>
        </w:rPr>
        <w:t>страних</w:t>
      </w:r>
      <w:proofErr w:type="spellEnd"/>
      <w:proofErr w:type="gramEnd"/>
      <w:r w:rsidRPr="00E62A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2AEA">
        <w:rPr>
          <w:rFonts w:ascii="Times New Roman" w:hAnsi="Times New Roman" w:cs="Times New Roman"/>
          <w:b/>
          <w:sz w:val="28"/>
          <w:szCs w:val="28"/>
        </w:rPr>
        <w:t>језика</w:t>
      </w:r>
      <w:proofErr w:type="spellEnd"/>
    </w:p>
    <w:p w:rsidR="00E62AEA" w:rsidRDefault="00E62AEA" w:rsidP="00E62AEA">
      <w:pPr>
        <w:ind w:left="0" w:right="0" w:firstLine="2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На сајту школе јавно мора да буде објављен распоред контролних и писмених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задатака;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Оцене закључује одељенско веће на предлог предметног професора;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Закључна оцена не може бити мања од аритметичке средине свих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proofErr w:type="spellStart"/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сумативних</w:t>
      </w:r>
      <w:proofErr w:type="spellEnd"/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оцена из дневника (не урачунава се закључна оцена на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полугодишту)!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Приликом оцењивања уважавању се индивидуалне разлике, образовне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потребе, узраст, претходно постигнуће ученика.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Критеријуми оцењивања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Довољан (2):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познаје и разуме кључне појмове и информације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усвојио је одговарајућу терминологију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примењује одговарајуће поступке у решавању једноставних задатака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(проблемских ситуација) у познатом контексту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Обра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</w:t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це зна да примени уз помоћ наставника и без извођења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објашњења даје по</w:t>
      </w:r>
      <w:bookmarkStart w:id="0" w:name="_GoBack"/>
      <w:bookmarkEnd w:id="0"/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вршно уз помоћ наставника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размишљање и логичко повезивање и закључивање је слабо изражено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Дефиниције, формуле , законе и правила препознаје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знања и објашњења повремено или ретко повезује са практичним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знања ретко повезује са другим предметима сличног садржаја, као и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претходним знањима из истог предмета или знањима и искуствима из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свакодневног живота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Задатке решава на табли уз помоћ наставника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Домаће задатке ради повремено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Редовно похађа наставу овог предмета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повремено показује заинтересованост за сопствени процес учења, 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препоруке за напредовање реализује уз стално праћење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На часу је понекад активан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коректно учествује и ангажује се у различитим облицима групног рада и на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пројектима, укључујући и интердисциплинарне пројекте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Добар (3):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уме јасно да искаже одређени садржај у складу са захтевом и на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одговарајући начин (усмено, писмено, графички, практично, ликовно и др.),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укључујући коришћење информационих технологија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показује заинтересованост за сопствени процес учења, уважава препоруке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за напредовање и делимично их реализује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простије шеме црта самостално, а сложеније уз помоћ наставника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једноставније обрасце и задатке изводи самостално, а сложенија само као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lastRenderedPageBreak/>
        <w:t>готова и интерпретира их уз помоћ наставника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објашњења нису целовита, али су самостална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уз мању помоћ наставника повезује теоријска знања и објашњења са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практичним и искуствима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уз мању помоћ наставника теоријска знања повезује са другим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предметима сличног садржаја, као и претходним знањима из истог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предмета или знањима и искуствима из свакодневног живота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дефиниције, законе, правила добро познаје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домаће задатке ради редовно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на часу је понекад активан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редовно похађа наставу овог предмета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уме да формулише своје ставове и образложи их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коректно учествује и ангажује у различитим облицима групног рада и на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пројектима, укључујући и интердисциплинарне пројекте.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Врло добар (4):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сложеније задатке изводи и објашњава углавном самостално уз малу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помоћ наставника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приликом давања објашњења и решавања проблемских задатака, ученик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логички повезује, анализира и закључује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дефиниције, законе и правила самостално репродукује и примењује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задатке на часу ради углавном самостално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теоријска знања и објашњења даје самостално и повезује их са практичним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теоријска знања повезује са другим предметима сличног садржаја, као и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претходним знањима из истог предмета или знањима и искуствима из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свакодневног живота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изражава своје ставове на основу сопствених тумачења и аргумената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домаће задатке ради редовно и тачно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на часу је активан и показује интересовање за предмет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редовно похађа наставу овог предмета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активно учествује и ангажује у различитим облицима групног рада и на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пројектима, укључујући и интердисциплинарне пројекте.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Одличан (5):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све сложеније задатке и проблемске ситуације решава самостално и са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разумевањем их тумачи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има развијено критичко и хипотетичко размишљање и у складу са тим доноси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закључке и изражава ставове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објашњења даје исцрпно и потпуно самостално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дефиниције, законе и правила примењује на време и потпуно самостално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теоријска знања и објашњења даје самостално и повезује их са практичним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примерима из свакодневног живота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теоријска знања повезује са другим предметима сличног садржаја, као и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претходним знањима из истог предмета или знањима и искуствима из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свакодневног живота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lastRenderedPageBreak/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домаће задатке решава редовно и тачно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повремено долази до нових решења (у теорији и задацима), као посебан вид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интересовања за предмет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по потреби се ангажује у пружању помоћи ученицима у одељењу којима је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потребна помоћ у савладавању градива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sym w:font="Symbol" w:char="F0B7"/>
      </w: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активно учествује и ангажује у различитим облицима групног рада и на</w:t>
      </w:r>
    </w:p>
    <w:p w:rsidR="00E62AEA" w:rsidRPr="00E62AEA" w:rsidRDefault="00E62AEA" w:rsidP="00E62AEA">
      <w:pPr>
        <w:widowControl/>
        <w:spacing w:before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E62AE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пројектима</w:t>
      </w:r>
    </w:p>
    <w:p w:rsidR="00E62AEA" w:rsidRPr="00E62AEA" w:rsidRDefault="00E62AEA" w:rsidP="00E62AEA">
      <w:pPr>
        <w:ind w:left="0" w:right="0" w:firstLine="2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62AEA" w:rsidRPr="00E62A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C3"/>
    <w:rsid w:val="001B1942"/>
    <w:rsid w:val="00343BC3"/>
    <w:rsid w:val="00E6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7" w:line="240" w:lineRule="exact"/>
        <w:ind w:left="1321" w:right="947" w:hanging="64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7" w:line="240" w:lineRule="exact"/>
        <w:ind w:left="1321" w:right="947" w:hanging="64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Player 1</dc:creator>
  <cp:keywords/>
  <dc:description/>
  <cp:lastModifiedBy>Player 1</cp:lastModifiedBy>
  <cp:revision>3</cp:revision>
  <dcterms:created xsi:type="dcterms:W3CDTF">2024-11-20T11:51:00Z</dcterms:created>
  <dcterms:modified xsi:type="dcterms:W3CDTF">2024-11-20T11:55:00Z</dcterms:modified>
</cp:coreProperties>
</file>