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7BDAE" w14:textId="77777777" w:rsidR="00875B38" w:rsidRPr="00337D93" w:rsidRDefault="00875B38" w:rsidP="00875B38">
      <w:pPr>
        <w:jc w:val="center"/>
        <w:rPr>
          <w:rFonts w:ascii="Times New Roman" w:hAnsi="Times New Roman"/>
          <w:b/>
          <w:bCs/>
          <w:color w:val="333333"/>
          <w:sz w:val="24"/>
          <w:szCs w:val="24"/>
          <w:lang w:val="sr-Cyrl-CS"/>
        </w:rPr>
      </w:pPr>
      <w:r w:rsidRPr="00337D93">
        <w:rPr>
          <w:rFonts w:ascii="Times New Roman" w:hAnsi="Times New Roman"/>
          <w:b/>
          <w:bCs/>
          <w:color w:val="333333"/>
          <w:sz w:val="24"/>
          <w:szCs w:val="24"/>
          <w:lang w:val="sr-Cyrl-CS"/>
        </w:rPr>
        <w:t>КРИТЕРИЈУМИ ОЦЕЊИВАЊА У ШКОЛСКОЈ 2024/2025. ГОДИНИ</w:t>
      </w:r>
    </w:p>
    <w:p w14:paraId="3BE48019" w14:textId="77777777" w:rsidR="00875B38" w:rsidRPr="00337D93" w:rsidRDefault="00875B38" w:rsidP="00875B38">
      <w:pPr>
        <w:jc w:val="center"/>
        <w:rPr>
          <w:rFonts w:ascii="Times New Roman" w:hAnsi="Times New Roman"/>
          <w:b/>
          <w:bCs/>
          <w:color w:val="333333"/>
          <w:sz w:val="24"/>
          <w:szCs w:val="24"/>
          <w:lang w:val="sr-Cyrl-CS"/>
        </w:rPr>
      </w:pPr>
      <w:r w:rsidRPr="00337D93">
        <w:rPr>
          <w:rFonts w:ascii="Times New Roman" w:hAnsi="Times New Roman"/>
          <w:b/>
          <w:bCs/>
          <w:color w:val="333333"/>
          <w:sz w:val="24"/>
          <w:szCs w:val="24"/>
          <w:lang w:val="sr-Cyrl-CS"/>
        </w:rPr>
        <w:t>СРПСКИ ЈЕЗИК И КЊИЖЕВНОСТ</w:t>
      </w:r>
    </w:p>
    <w:p w14:paraId="66EC5A4B" w14:textId="77777777" w:rsidR="00044897" w:rsidRDefault="00044897">
      <w:pPr>
        <w:jc w:val="both"/>
        <w:rPr>
          <w:rFonts w:ascii="Times New Roman" w:hAnsi="Times New Roman"/>
          <w:color w:val="333333"/>
          <w:sz w:val="32"/>
          <w:szCs w:val="32"/>
          <w:lang w:val="sr-Cyrl-CS"/>
        </w:rPr>
      </w:pPr>
    </w:p>
    <w:p w14:paraId="1450D5AD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Ученици добијају оцене за писане провере знања и за усмене одговоре.</w:t>
      </w:r>
    </w:p>
    <w:p w14:paraId="7C220CEF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Употреба свих недопуштених средстава (мобилни телефони, бубице, пушкице, књиге) и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преписивање је забрањено и против ученика се покреће васпитно-дисциплински поступак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уколико наставник примети да их ученик користи у току провере знања.</w:t>
      </w:r>
    </w:p>
    <w:p w14:paraId="41572AC7" w14:textId="69A65C2A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val="sr-Cyrl-CS"/>
        </w:rPr>
        <w:t>Писмени задаци</w:t>
      </w:r>
      <w:r>
        <w:rPr>
          <w:rFonts w:ascii="Times New Roman" w:hAnsi="Times New Roman"/>
          <w:color w:val="333333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 xml:space="preserve">су провера савладаности писменог изражавања </w:t>
      </w:r>
      <w:r w:rsidR="00022CE8">
        <w:rPr>
          <w:rFonts w:ascii="Times New Roman" w:hAnsi="Times New Roman"/>
          <w:color w:val="333333"/>
          <w:sz w:val="24"/>
          <w:szCs w:val="24"/>
          <w:lang w:val="sr-Cyrl-CS"/>
        </w:rPr>
        <w:t>у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ченика и подразумевају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учеников самостални рад. Уколико наставник утврди да је ученик преписао туђи рад у било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којој мери, сматра се да ученик није одговорио на задатак и добија оцену недовољан (1).</w:t>
      </w:r>
    </w:p>
    <w:p w14:paraId="4810FB2B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Приликом оцењивања писмених провера и задатака вреднују се следећи елементи, који могу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бити изражени посебном оценом или бодовним системом: садржај (тема), организација и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структура, језик и правопис, уредност задатка, посебности ученика.</w:t>
      </w:r>
    </w:p>
    <w:p w14:paraId="4E808985" w14:textId="77777777" w:rsidR="00044897" w:rsidRDefault="00000000">
      <w:pPr>
        <w:jc w:val="both"/>
        <w:rPr>
          <w:rFonts w:ascii="Times New Roman" w:hAnsi="Times New Roman"/>
          <w:b/>
          <w:bCs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val="sr-Cyrl-CS"/>
        </w:rPr>
        <w:t>Садржај (тема)</w:t>
      </w:r>
    </w:p>
    <w:p w14:paraId="3428988C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5-4</w:t>
      </w:r>
    </w:p>
    <w:p w14:paraId="1470F58C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Ученик је добро одабрао примере којима аргументује став о задатој теми. Грађа је богата и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адекватна.</w:t>
      </w:r>
    </w:p>
    <w:p w14:paraId="4C88C8A9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3</w:t>
      </w:r>
    </w:p>
    <w:p w14:paraId="3686DC34" w14:textId="2E2AAB06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Основна теза (став, поглед на тему) није представљена у довољној мери јасно. Недовољно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прегледно и јасно саопштена.</w:t>
      </w:r>
      <w:r w:rsidR="00022CE8">
        <w:rPr>
          <w:rFonts w:ascii="Times New Roman" w:hAnsi="Times New Roman"/>
          <w:color w:val="333333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Недовољно грађе (непоткрепљено, уопштено).</w:t>
      </w:r>
    </w:p>
    <w:p w14:paraId="6EBA8470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1-2</w:t>
      </w:r>
    </w:p>
    <w:p w14:paraId="0477BCD2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Основна идеја није саопштена. Грађа или њени делови нису у вези са темом. Недовољна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повезаност текста. Садржаји се везују за препричавање фабуле.</w:t>
      </w:r>
    </w:p>
    <w:p w14:paraId="009368C9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val="sr-Cyrl-CS"/>
        </w:rPr>
        <w:t>Организација и структура</w:t>
      </w:r>
    </w:p>
    <w:p w14:paraId="322785BE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5-4</w:t>
      </w:r>
    </w:p>
    <w:p w14:paraId="31428FA2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Грађа је организовано изложена. Одабрана грађа има видљиву и логичну језчко-смисаону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повезаност. Подела грађе на уже мисаоне целине је сврсисходна и оправдана.Свака реченица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је нова мисао, без понављања, осим када се јавља као таутологија, чиме се стилски оправдава.</w:t>
      </w:r>
    </w:p>
    <w:p w14:paraId="618D1560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Мисли се развијају прогресивно, напредујући према пуном одговору на тему.</w:t>
      </w:r>
    </w:p>
    <w:p w14:paraId="7C79EC0F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3</w:t>
      </w:r>
    </w:p>
    <w:p w14:paraId="6C61FE6C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Логичност редоследа излагања није поштована у довољној мери. Подела на пасусе је у неким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случајевима неоправдана и механичка. Мисли се не развијају прогресивно и има много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понављања и враћања.</w:t>
      </w:r>
    </w:p>
    <w:p w14:paraId="066A628F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1-2</w:t>
      </w:r>
    </w:p>
    <w:p w14:paraId="3A53BC06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lastRenderedPageBreak/>
        <w:t>Несређена и нејасна форма приповедања, која губи ток или га нема. Тешко се стиче слика о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целовитости текста, описивање је неадекватно. Мисао нејасна и неразвијена, нема јасних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целина.</w:t>
      </w:r>
    </w:p>
    <w:p w14:paraId="3961153C" w14:textId="77777777" w:rsidR="00044897" w:rsidRDefault="00000000">
      <w:pPr>
        <w:jc w:val="both"/>
        <w:rPr>
          <w:rFonts w:ascii="Times New Roman" w:hAnsi="Times New Roman"/>
          <w:b/>
          <w:bCs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val="sr-Cyrl-CS"/>
        </w:rPr>
        <w:t>Језик и правопис</w:t>
      </w:r>
    </w:p>
    <w:p w14:paraId="5C787D94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5-4</w:t>
      </w:r>
    </w:p>
    <w:p w14:paraId="15768E5B" w14:textId="2F8712C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Богата и примерена лексика (разноврсност и оригиналност у избору речи и оквирима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књижевног стандарда или функције датог језичког изражавања. Синтаксички јасно обликовање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исказа (јасна и прецизна реченица,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прилагодљивост облику казивања – субјективан или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објективан однос према датој предметности, без сув</w:t>
      </w:r>
      <w:r w:rsidR="00022CE8">
        <w:rPr>
          <w:rFonts w:ascii="Times New Roman" w:hAnsi="Times New Roman"/>
          <w:color w:val="333333"/>
          <w:sz w:val="24"/>
          <w:szCs w:val="24"/>
          <w:lang w:val="sr-Cyrl-CS"/>
        </w:rPr>
        <w:t>и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шног или недовољног у реченичној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структури). Поштовање правописних правила на високом нивоу.</w:t>
      </w:r>
    </w:p>
    <w:p w14:paraId="003FE8A4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3</w:t>
      </w:r>
    </w:p>
    <w:p w14:paraId="2ECC9C2B" w14:textId="35EFD102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Сиромашан лексички фонд, употреба речи непознатог и неадекватног значења. Честа употреба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фраза које нем</w:t>
      </w:r>
      <w:r w:rsidR="00022CE8">
        <w:rPr>
          <w:rFonts w:ascii="Times New Roman" w:hAnsi="Times New Roman"/>
          <w:color w:val="333333"/>
          <w:sz w:val="24"/>
          <w:szCs w:val="24"/>
          <w:lang w:val="sr-Cyrl-CS"/>
        </w:rPr>
        <w:t>а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ју своје стилско оправдање, устаљеност израза, понављања речи. Синтаксички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коректно, али компликовано обликовање исказа (непотребно дуга и мање јасна реченица,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нижа прилагођеност форми приповедања – субјективан или објективан однос према датој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предметности. Погрешно писање слова, речи и интерпункције, недоследности у писању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негације, гласовних промена.</w:t>
      </w:r>
    </w:p>
    <w:p w14:paraId="7A8FE720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1-2</w:t>
      </w:r>
    </w:p>
    <w:p w14:paraId="7DA2A61D" w14:textId="6BE83920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Језик недефинисан и сиромашан, неоправдана употреба колоквијализама и неадекватно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употребљеног жаргона. Избор речи без логичког разлога и унутрашње логике текста. Нејасно и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компл</w:t>
      </w:r>
      <w:r w:rsidR="00022CE8">
        <w:rPr>
          <w:rFonts w:ascii="Times New Roman" w:hAnsi="Times New Roman"/>
          <w:color w:val="333333"/>
          <w:sz w:val="24"/>
          <w:szCs w:val="24"/>
          <w:lang w:val="sr-Cyrl-CS"/>
        </w:rPr>
        <w:t>и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ковано, правописно некоректно. Понављање неправилних језичких облика (грешке у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писању негације, гласовних промена, облика речи, употреба малог и великог слова.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Недопустиве грешке у односу на узраст ученика и ниво функционалне писмености.</w:t>
      </w:r>
    </w:p>
    <w:p w14:paraId="63CBB186" w14:textId="77777777" w:rsidR="00044897" w:rsidRPr="00022CE8" w:rsidRDefault="00000000">
      <w:pPr>
        <w:jc w:val="both"/>
        <w:rPr>
          <w:rFonts w:ascii="Times New Roman" w:hAnsi="Times New Roman"/>
          <w:b/>
          <w:bCs/>
          <w:color w:val="333333"/>
          <w:sz w:val="24"/>
          <w:szCs w:val="24"/>
          <w:lang w:val="sr-Cyrl-CS"/>
        </w:rPr>
      </w:pPr>
      <w:r w:rsidRPr="00022CE8">
        <w:rPr>
          <w:rFonts w:ascii="Times New Roman" w:hAnsi="Times New Roman"/>
          <w:b/>
          <w:bCs/>
          <w:color w:val="333333"/>
          <w:sz w:val="24"/>
          <w:szCs w:val="24"/>
          <w:lang w:val="sr-Cyrl-CS"/>
        </w:rPr>
        <w:t>Уредност задатка</w:t>
      </w:r>
    </w:p>
    <w:p w14:paraId="18665FC9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5-4</w:t>
      </w:r>
    </w:p>
    <w:p w14:paraId="2A757065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Чист, прегледан и уредан задатак.</w:t>
      </w:r>
    </w:p>
    <w:p w14:paraId="7665AC61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3</w:t>
      </w:r>
    </w:p>
    <w:p w14:paraId="3592EF56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Задатак има мрље и жврљотине које нарушавају изглед текста, али не утичу на читљивост.</w:t>
      </w:r>
    </w:p>
    <w:p w14:paraId="60F497DF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1-2</w:t>
      </w:r>
    </w:p>
    <w:p w14:paraId="227339DA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Неуредан и нечитак задатак.</w:t>
      </w:r>
    </w:p>
    <w:p w14:paraId="397F32FE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Latn-R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Посебности ученика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>:</w:t>
      </w:r>
    </w:p>
    <w:p w14:paraId="5FD40919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Индивидуалност. Оригиналност у приступу теми и језичко-стилском изразу. Посебна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ограничења и потребе.</w:t>
      </w:r>
    </w:p>
    <w:p w14:paraId="646DE137" w14:textId="77777777" w:rsidR="00044897" w:rsidRDefault="00000000">
      <w:pPr>
        <w:jc w:val="both"/>
        <w:rPr>
          <w:rFonts w:ascii="Times New Roman" w:hAnsi="Times New Roman"/>
          <w:b/>
          <w:bCs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val="sr-Cyrl-CS"/>
        </w:rPr>
        <w:t>Усмене провере знања</w:t>
      </w:r>
    </w:p>
    <w:p w14:paraId="6665F2B7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Оцењивање ученика се врши континуирано, на сваком часу и то подразумева активности на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часу и резултате рада, различита излагања и представљања, учешћа у дебати и дискусији,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писање есеја, домаћих задатака и ангажовање у различитим облицима групног рада.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Провера знања ученика усменим путем подразумева бирање ученика методом случајног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одабира, према жељама ученика да тог дана одговарају усменим путем, или у договору са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наставником.</w:t>
      </w:r>
    </w:p>
    <w:p w14:paraId="23138AB1" w14:textId="77777777" w:rsidR="00960927" w:rsidRDefault="00960927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</w:p>
    <w:p w14:paraId="701D3A5B" w14:textId="77777777" w:rsidR="00044897" w:rsidRPr="00022CE8" w:rsidRDefault="00000000">
      <w:pPr>
        <w:jc w:val="both"/>
        <w:rPr>
          <w:rFonts w:ascii="Times New Roman" w:hAnsi="Times New Roman"/>
          <w:b/>
          <w:bCs/>
          <w:color w:val="333333"/>
          <w:sz w:val="24"/>
          <w:szCs w:val="24"/>
          <w:lang w:val="sr-Cyrl-CS"/>
        </w:rPr>
      </w:pPr>
      <w:r w:rsidRPr="00022CE8">
        <w:rPr>
          <w:rFonts w:ascii="Times New Roman" w:hAnsi="Times New Roman"/>
          <w:b/>
          <w:bCs/>
          <w:color w:val="333333"/>
          <w:sz w:val="24"/>
          <w:szCs w:val="24"/>
          <w:lang w:val="sr-Cyrl-CS"/>
        </w:rPr>
        <w:t>У складу са Правилницима о оцењивању, успех ученика на усменим проверама знања се</w:t>
      </w:r>
      <w:r w:rsidRPr="00022CE8">
        <w:rPr>
          <w:rFonts w:ascii="Times New Roman" w:hAnsi="Times New Roman"/>
          <w:b/>
          <w:bCs/>
          <w:color w:val="333333"/>
          <w:sz w:val="24"/>
          <w:szCs w:val="24"/>
          <w:lang w:val="sr-Latn-RS"/>
        </w:rPr>
        <w:t xml:space="preserve"> </w:t>
      </w:r>
      <w:r w:rsidRPr="00022CE8">
        <w:rPr>
          <w:rFonts w:ascii="Times New Roman" w:hAnsi="Times New Roman"/>
          <w:b/>
          <w:bCs/>
          <w:color w:val="333333"/>
          <w:sz w:val="24"/>
          <w:szCs w:val="24"/>
          <w:lang w:val="sr-Cyrl-CS"/>
        </w:rPr>
        <w:t>вреднује на следећи начин:</w:t>
      </w:r>
    </w:p>
    <w:p w14:paraId="2C54BA22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Одличан (5)</w:t>
      </w:r>
    </w:p>
    <w:p w14:paraId="4975749B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Ученик на постављено питање одговара самостално, показује висок ниво познавања градива,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одговара на потпитања наставника без помоћи наставникаи самостално повезује знања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уводећи и појмове и појаве које се тичу других предмета, или на начин који показује висок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степен развијености међупредметних компетенција. Успешно рашава задатке на свим нивоима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постигнућа и своја знања успешно актуализује и повезује са стварним примерима из живота.</w:t>
      </w:r>
    </w:p>
    <w:p w14:paraId="3A073860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Врлодобар (4)</w:t>
      </w:r>
    </w:p>
    <w:p w14:paraId="420A7B17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Ученик самостално одговара на питања, уз минималну помоћ и погрешке, добро познаје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појмове који се тичу градива, не лута по теми постављеног питања, самостално одговара на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потпитања која даје наставник, или уз малу помоћ наставника. Успешно решава задатке на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свим нивоима постигнућа уз малу помоћ наставника.</w:t>
      </w:r>
    </w:p>
    <w:p w14:paraId="2720EE62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Добар (3)</w:t>
      </w:r>
    </w:p>
    <w:p w14:paraId="3565F4F4" w14:textId="46E482DA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Ученик познаје градиво, уме да препозна појмове који се тичу градива и да их репродукује. Уз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помоћ наставника уме да одговори на потпитања, али често греши. Не открива узрочно-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последичне везе и не може самостално да закључи о њима. Одговара на питања основног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нивоа и решава задатке које је наставник већ давао на часу. Показује занимање и труди се,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упркос слабијим резултатима.</w:t>
      </w:r>
    </w:p>
    <w:p w14:paraId="2372F5D5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Довољан (2)</w:t>
      </w:r>
    </w:p>
    <w:p w14:paraId="0C4DA0E8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Ученик може набројати, именовати или уз помоћ наставника дефинисати основне појмове, али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му је потребно подсећање и усмеравање у одговорима, навођење на тачна решења. Уз помоћ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наставника је у стању да реши задатке основног нивоа. Отежано повезује дате чињенице и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често греши у примени знања.</w:t>
      </w:r>
    </w:p>
    <w:p w14:paraId="1922A46C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Недовољан (1)</w:t>
      </w:r>
    </w:p>
    <w:p w14:paraId="610A894A" w14:textId="77777777" w:rsidR="00044897" w:rsidRDefault="00000000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Ученик није савладао појмове које садржи тема коју одговара, не показује интересовање да уз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помоћ наставника пронађе одговоре, одговара са ,,не знам“, ,,дајте ми један“, не жели усмено</w:t>
      </w:r>
      <w:r>
        <w:rPr>
          <w:rFonts w:ascii="Times New Roman" w:hAnsi="Times New Roman"/>
          <w:color w:val="333333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да одговара кад на њега дође ред или кад га наставник прозове.</w:t>
      </w:r>
    </w:p>
    <w:p w14:paraId="6C41D5B7" w14:textId="77777777" w:rsidR="00044897" w:rsidRDefault="00044897">
      <w:pPr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</w:p>
    <w:p w14:paraId="34B0B4A8" w14:textId="77777777" w:rsidR="00044897" w:rsidRDefault="00044897">
      <w:pPr>
        <w:rPr>
          <w:rFonts w:ascii="Times New Roman" w:hAnsi="Times New Roman"/>
          <w:color w:val="333333"/>
          <w:sz w:val="24"/>
          <w:szCs w:val="24"/>
          <w:lang w:val="sr-Cyrl-CS"/>
        </w:rPr>
      </w:pPr>
    </w:p>
    <w:p w14:paraId="5A44BE2F" w14:textId="77777777" w:rsidR="00044897" w:rsidRPr="00337D93" w:rsidRDefault="00000000">
      <w:pPr>
        <w:rPr>
          <w:rFonts w:ascii="Times New Roman" w:hAnsi="Times New Roman"/>
          <w:b/>
          <w:bCs/>
          <w:color w:val="333333"/>
          <w:sz w:val="24"/>
          <w:szCs w:val="24"/>
          <w:lang w:val="sr-Cyrl-CS"/>
        </w:rPr>
      </w:pPr>
      <w:r w:rsidRPr="00337D93">
        <w:rPr>
          <w:rFonts w:ascii="Times New Roman" w:hAnsi="Times New Roman"/>
          <w:b/>
          <w:bCs/>
          <w:color w:val="333333"/>
          <w:sz w:val="24"/>
          <w:szCs w:val="24"/>
          <w:lang w:val="sr-Cyrl-CS"/>
        </w:rPr>
        <w:t>ПИСМЕНИ ЗАДАТАК</w:t>
      </w:r>
    </w:p>
    <w:p w14:paraId="1A40F688" w14:textId="77777777" w:rsidR="00044897" w:rsidRDefault="00000000">
      <w:pPr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Писмени задатак из српског језика и књижевности оцењује се на основу степена одговорености</w:t>
      </w:r>
    </w:p>
    <w:p w14:paraId="493E70A2" w14:textId="77777777" w:rsidR="00044897" w:rsidRDefault="00000000">
      <w:pPr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на задату тему, граматичке и правописне исправности, као и стилске уобличености реченица.</w:t>
      </w:r>
    </w:p>
    <w:p w14:paraId="7B73DDA6" w14:textId="77777777" w:rsidR="00044897" w:rsidRDefault="00000000">
      <w:pPr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Сваки писмени задатак треба да има уредну композицију која подразумева видљиву</w:t>
      </w:r>
    </w:p>
    <w:p w14:paraId="270B319A" w14:textId="77777777" w:rsidR="00044897" w:rsidRDefault="00000000">
      <w:pPr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подељеност на увод, разраду (неколико одељака) и закључак, да буде написан писаним</w:t>
      </w:r>
    </w:p>
    <w:p w14:paraId="737AA401" w14:textId="77777777" w:rsidR="00044897" w:rsidRDefault="00000000">
      <w:pPr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ћириличним словима и јасним и читким рукописом.</w:t>
      </w:r>
    </w:p>
    <w:p w14:paraId="78EFFFC7" w14:textId="77777777" w:rsidR="00A55B97" w:rsidRDefault="00A55B97">
      <w:pPr>
        <w:rPr>
          <w:rFonts w:ascii="Times New Roman" w:hAnsi="Times New Roman"/>
          <w:color w:val="333333"/>
          <w:sz w:val="24"/>
          <w:szCs w:val="24"/>
          <w:lang w:val="sr-Cyrl-CS"/>
        </w:rPr>
      </w:pPr>
    </w:p>
    <w:p w14:paraId="42F2AA02" w14:textId="77777777" w:rsidR="00044897" w:rsidRPr="00A55B97" w:rsidRDefault="00000000">
      <w:pPr>
        <w:rPr>
          <w:rFonts w:ascii="Times New Roman" w:hAnsi="Times New Roman"/>
          <w:b/>
          <w:bCs/>
          <w:color w:val="333333"/>
          <w:sz w:val="24"/>
          <w:szCs w:val="24"/>
          <w:lang w:val="sr-Cyrl-CS"/>
        </w:rPr>
      </w:pPr>
      <w:r w:rsidRPr="00A55B97">
        <w:rPr>
          <w:rFonts w:ascii="Times New Roman" w:hAnsi="Times New Roman"/>
          <w:b/>
          <w:bCs/>
          <w:color w:val="333333"/>
          <w:sz w:val="24"/>
          <w:szCs w:val="24"/>
          <w:lang w:val="sr-Cyrl-CS"/>
        </w:rPr>
        <w:t>КОНТРОЛНИ ЗАДАТАК / ПРАВОПИСНА ВЕЖБА</w:t>
      </w:r>
    </w:p>
    <w:p w14:paraId="7270DB13" w14:textId="77777777" w:rsidR="00044897" w:rsidRDefault="00000000">
      <w:pPr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Контролни задатак или правописна вежба бодују се према скали коју утврди наставник за</w:t>
      </w:r>
    </w:p>
    <w:p w14:paraId="71F369BF" w14:textId="5C6F1D99" w:rsidR="00044897" w:rsidRDefault="00000000" w:rsidP="00B86ABA">
      <w:pPr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 xml:space="preserve">сваку писану проверу знања посебно. </w:t>
      </w:r>
    </w:p>
    <w:p w14:paraId="7C5C35CC" w14:textId="77777777" w:rsidR="00B86ABA" w:rsidRPr="00B86ABA" w:rsidRDefault="00B86ABA" w:rsidP="00B86AB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B86ABA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 xml:space="preserve">Критеријуми вредновања контролних задатака: </w:t>
      </w:r>
    </w:p>
    <w:p w14:paraId="061C0799" w14:textId="0F6FD45F" w:rsidR="00B86ABA" w:rsidRDefault="00B86ABA" w:rsidP="002D255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86ABA">
        <w:rPr>
          <w:rFonts w:ascii="Times New Roman" w:eastAsia="Calibri" w:hAnsi="Times New Roman" w:cs="Times New Roman"/>
          <w:sz w:val="24"/>
          <w:szCs w:val="24"/>
          <w:lang w:val="sr-Latn-RS"/>
        </w:rPr>
        <w:t>Контролни задаци (најављени) садрже питања из читања и разумевања прочитаног, књижевности, граматике и правописа. Задаци су структуирани на основу три нивоа знања (основни, средњи и напредни).</w:t>
      </w:r>
    </w:p>
    <w:p w14:paraId="4C263555" w14:textId="77777777" w:rsidR="002D255D" w:rsidRPr="002D255D" w:rsidRDefault="002D255D" w:rsidP="002D255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222CC950" w14:textId="77777777" w:rsidR="00044897" w:rsidRPr="00A55B97" w:rsidRDefault="00000000">
      <w:pPr>
        <w:rPr>
          <w:rFonts w:ascii="Times New Roman" w:hAnsi="Times New Roman"/>
          <w:b/>
          <w:bCs/>
          <w:color w:val="333333"/>
          <w:sz w:val="24"/>
          <w:szCs w:val="24"/>
          <w:lang w:val="sr-Cyrl-CS"/>
        </w:rPr>
      </w:pPr>
      <w:r w:rsidRPr="00A55B97">
        <w:rPr>
          <w:rFonts w:ascii="Times New Roman" w:hAnsi="Times New Roman"/>
          <w:b/>
          <w:bCs/>
          <w:color w:val="333333"/>
          <w:sz w:val="24"/>
          <w:szCs w:val="24"/>
          <w:lang w:val="sr-Cyrl-CS"/>
        </w:rPr>
        <w:t>ГОВОРНА ВЕЖБА – СТИХОВИ НАПАМЕТ</w:t>
      </w:r>
    </w:p>
    <w:p w14:paraId="2B33BE88" w14:textId="77777777" w:rsidR="00044897" w:rsidRDefault="00000000">
      <w:pPr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Говорне вежбе развијају говорни апарат ученика и проширују речник. Када говори стихове</w:t>
      </w:r>
    </w:p>
    <w:p w14:paraId="7B213148" w14:textId="77777777" w:rsidR="00044897" w:rsidRDefault="00000000">
      <w:pPr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напамет од ученика се очекује да их изговара изражајно, интерпретативно и да буде сигуран у</w:t>
      </w:r>
    </w:p>
    <w:p w14:paraId="436C9B1B" w14:textId="77777777" w:rsidR="00044897" w:rsidRDefault="00000000">
      <w:pPr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себе и текст који говори. Да би на говорној вежби ученик добио довољну оцену потребно је да</w:t>
      </w:r>
    </w:p>
    <w:p w14:paraId="38872FB4" w14:textId="77777777" w:rsidR="00044897" w:rsidRDefault="00000000">
      <w:pPr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научи половину задатих стихова.</w:t>
      </w:r>
    </w:p>
    <w:p w14:paraId="353DDE83" w14:textId="77777777" w:rsidR="00044897" w:rsidRPr="00A55B97" w:rsidRDefault="00000000">
      <w:pPr>
        <w:rPr>
          <w:rFonts w:ascii="Times New Roman" w:hAnsi="Times New Roman"/>
          <w:b/>
          <w:bCs/>
          <w:color w:val="333333"/>
          <w:sz w:val="24"/>
          <w:szCs w:val="24"/>
          <w:lang w:val="sr-Cyrl-CS"/>
        </w:rPr>
      </w:pPr>
      <w:r w:rsidRPr="00A55B97">
        <w:rPr>
          <w:rFonts w:ascii="Times New Roman" w:hAnsi="Times New Roman"/>
          <w:b/>
          <w:bCs/>
          <w:color w:val="333333"/>
          <w:sz w:val="24"/>
          <w:szCs w:val="24"/>
          <w:lang w:val="sr-Cyrl-CS"/>
        </w:rPr>
        <w:t>УСМЕНО ИЗЛАГАЊЕ</w:t>
      </w:r>
    </w:p>
    <w:p w14:paraId="218E246E" w14:textId="77777777" w:rsidR="00044897" w:rsidRDefault="00000000">
      <w:pPr>
        <w:rPr>
          <w:rFonts w:ascii="Times New Roman" w:hAnsi="Times New Roman"/>
          <w:color w:val="333333"/>
          <w:sz w:val="24"/>
          <w:szCs w:val="24"/>
          <w:lang w:val="sr-Cyrl-CS"/>
        </w:rPr>
      </w:pPr>
      <w:r w:rsidRPr="00354AD3">
        <w:rPr>
          <w:rFonts w:ascii="Times New Roman" w:hAnsi="Times New Roman"/>
          <w:color w:val="333333"/>
          <w:sz w:val="24"/>
          <w:szCs w:val="24"/>
          <w:u w:val="single"/>
          <w:lang w:val="sr-Cyrl-CS"/>
        </w:rPr>
        <w:t>Основни ниво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: интерпретација књижевног дела (препричавање фабуле дела, карактеризација</w:t>
      </w:r>
    </w:p>
    <w:p w14:paraId="65184575" w14:textId="77777777" w:rsidR="00044897" w:rsidRDefault="00000000">
      <w:pPr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ликова, композиција дела, стил и језик) јасно и течно, поштујући књижевнојезичку норму и</w:t>
      </w:r>
    </w:p>
    <w:p w14:paraId="6F2D8DDD" w14:textId="77777777" w:rsidR="00044897" w:rsidRDefault="00000000">
      <w:pPr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стилски складно. Ученик мора имати развијен речник у складу са средњим нивоом образовања.</w:t>
      </w:r>
    </w:p>
    <w:p w14:paraId="41A85ADC" w14:textId="77777777" w:rsidR="00044897" w:rsidRDefault="00000000">
      <w:pPr>
        <w:rPr>
          <w:rFonts w:ascii="Times New Roman" w:hAnsi="Times New Roman"/>
          <w:color w:val="333333"/>
          <w:sz w:val="24"/>
          <w:szCs w:val="24"/>
          <w:lang w:val="sr-Cyrl-CS"/>
        </w:rPr>
      </w:pPr>
      <w:r w:rsidRPr="00354AD3">
        <w:rPr>
          <w:rFonts w:ascii="Times New Roman" w:hAnsi="Times New Roman"/>
          <w:color w:val="333333"/>
          <w:sz w:val="24"/>
          <w:szCs w:val="24"/>
          <w:u w:val="single"/>
          <w:lang w:val="sr-Cyrl-CS"/>
        </w:rPr>
        <w:t>Средњи ниво: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 xml:space="preserve"> Ученик говори и критички промишља пред аудиторијумом о различитим</w:t>
      </w:r>
    </w:p>
    <w:p w14:paraId="72B28242" w14:textId="77777777" w:rsidR="00044897" w:rsidRDefault="00000000">
      <w:pPr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темама из књижевности, језика и културе прецизно износећи идеје.</w:t>
      </w:r>
    </w:p>
    <w:p w14:paraId="453C2419" w14:textId="77777777" w:rsidR="00044897" w:rsidRDefault="00000000">
      <w:pPr>
        <w:rPr>
          <w:rFonts w:ascii="Times New Roman" w:hAnsi="Times New Roman"/>
          <w:color w:val="333333"/>
          <w:sz w:val="24"/>
          <w:szCs w:val="24"/>
          <w:lang w:val="sr-Cyrl-CS"/>
        </w:rPr>
      </w:pPr>
      <w:r w:rsidRPr="00354AD3">
        <w:rPr>
          <w:rFonts w:ascii="Times New Roman" w:hAnsi="Times New Roman"/>
          <w:color w:val="333333"/>
          <w:sz w:val="24"/>
          <w:szCs w:val="24"/>
          <w:u w:val="single"/>
          <w:lang w:val="sr-Cyrl-CS"/>
        </w:rPr>
        <w:t>Напредни ниво</w:t>
      </w:r>
      <w:r>
        <w:rPr>
          <w:rFonts w:ascii="Times New Roman" w:hAnsi="Times New Roman"/>
          <w:color w:val="333333"/>
          <w:sz w:val="24"/>
          <w:szCs w:val="24"/>
          <w:lang w:val="sr-Cyrl-CS"/>
        </w:rPr>
        <w:t>: Ученик уме да дискутује о сложеним темама из језика, културе и</w:t>
      </w:r>
    </w:p>
    <w:p w14:paraId="2F41B251" w14:textId="77777777" w:rsidR="00044897" w:rsidRDefault="00000000">
      <w:pPr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књижевности, има развијене говорничке вештине и критички анализира сложенији књижевни</w:t>
      </w:r>
    </w:p>
    <w:p w14:paraId="0662A219" w14:textId="77777777" w:rsidR="00044897" w:rsidRDefault="00000000">
      <w:pPr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и неуметнички текст. Има суд о књижевном делу који аргументовано износи.</w:t>
      </w:r>
    </w:p>
    <w:p w14:paraId="29512CC1" w14:textId="021AFF87" w:rsidR="00044897" w:rsidRPr="00B86ABA" w:rsidRDefault="00000000" w:rsidP="00B86ABA">
      <w:pPr>
        <w:jc w:val="right"/>
        <w:rPr>
          <w:rFonts w:ascii="Times New Roman" w:hAnsi="Times New Roman"/>
          <w:color w:val="333333"/>
          <w:sz w:val="24"/>
          <w:szCs w:val="24"/>
          <w:lang w:val="sr-Cyrl-CS"/>
        </w:rPr>
      </w:pPr>
      <w:r>
        <w:rPr>
          <w:rFonts w:ascii="Times New Roman" w:hAnsi="Times New Roman"/>
          <w:color w:val="333333"/>
          <w:sz w:val="24"/>
          <w:szCs w:val="24"/>
          <w:lang w:val="sr-Cyrl-CS"/>
        </w:rPr>
        <w:t>Стручно веће наставника српског језика и књижевности</w:t>
      </w:r>
    </w:p>
    <w:p w14:paraId="2A2EB66A" w14:textId="77777777" w:rsidR="00044897" w:rsidRDefault="00044897">
      <w:pPr>
        <w:rPr>
          <w:rFonts w:ascii="Times New Roman" w:hAnsi="Times New Roman" w:cs="Times New Roman"/>
          <w:color w:val="333333"/>
          <w:sz w:val="24"/>
          <w:szCs w:val="24"/>
          <w:lang w:val="sr-Cyrl-CS"/>
        </w:rPr>
      </w:pPr>
    </w:p>
    <w:p w14:paraId="7142ACD3" w14:textId="77777777" w:rsidR="00044897" w:rsidRDefault="00044897">
      <w:pPr>
        <w:rPr>
          <w:rFonts w:ascii="Times New Roman" w:hAnsi="Times New Roman" w:cs="Times New Roman"/>
          <w:color w:val="333333"/>
          <w:sz w:val="24"/>
          <w:szCs w:val="24"/>
          <w:lang w:val="sr-Cyrl-CS"/>
        </w:rPr>
      </w:pPr>
    </w:p>
    <w:sectPr w:rsidR="00044897" w:rsidSect="00A55B9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12490" w14:textId="77777777" w:rsidR="00F73110" w:rsidRDefault="00F73110">
      <w:pPr>
        <w:spacing w:line="240" w:lineRule="auto"/>
      </w:pPr>
      <w:r>
        <w:separator/>
      </w:r>
    </w:p>
  </w:endnote>
  <w:endnote w:type="continuationSeparator" w:id="0">
    <w:p w14:paraId="58BD6FA0" w14:textId="77777777" w:rsidR="00F73110" w:rsidRDefault="00F731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D9502" w14:textId="77777777" w:rsidR="00F73110" w:rsidRDefault="00F73110">
      <w:pPr>
        <w:spacing w:after="0"/>
      </w:pPr>
      <w:r>
        <w:separator/>
      </w:r>
    </w:p>
  </w:footnote>
  <w:footnote w:type="continuationSeparator" w:id="0">
    <w:p w14:paraId="7C9149BA" w14:textId="77777777" w:rsidR="00F73110" w:rsidRDefault="00F7311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0B21653"/>
    <w:rsid w:val="00002A54"/>
    <w:rsid w:val="000208E9"/>
    <w:rsid w:val="00022CE8"/>
    <w:rsid w:val="00044897"/>
    <w:rsid w:val="000926A7"/>
    <w:rsid w:val="002D255D"/>
    <w:rsid w:val="002E67F4"/>
    <w:rsid w:val="00337D93"/>
    <w:rsid w:val="00354AD3"/>
    <w:rsid w:val="003771B9"/>
    <w:rsid w:val="00766925"/>
    <w:rsid w:val="00875B38"/>
    <w:rsid w:val="00960927"/>
    <w:rsid w:val="00A55B97"/>
    <w:rsid w:val="00B86ABA"/>
    <w:rsid w:val="00DF2DFB"/>
    <w:rsid w:val="00F73110"/>
    <w:rsid w:val="00FF4B11"/>
    <w:rsid w:val="0258697F"/>
    <w:rsid w:val="44510A3F"/>
    <w:rsid w:val="60B21653"/>
    <w:rsid w:val="6A85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96CB55"/>
  <w15:docId w15:val="{DB3C1361-DFDA-4B6E-97D8-49D48FC2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1166</Words>
  <Characters>6650</Characters>
  <Application>Microsoft Office Word</Application>
  <DocSecurity>0</DocSecurity>
  <Lines>55</Lines>
  <Paragraphs>15</Paragraphs>
  <ScaleCrop>false</ScaleCrop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</dc:creator>
  <cp:lastModifiedBy>OVC Osecina T2</cp:lastModifiedBy>
  <cp:revision>11</cp:revision>
  <dcterms:created xsi:type="dcterms:W3CDTF">2024-11-22T23:37:00Z</dcterms:created>
  <dcterms:modified xsi:type="dcterms:W3CDTF">2024-11-27T00:31:00Z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3FBCDC12BF094764AD9A54167EF15042_11</vt:lpwstr>
  </property>
</Properties>
</file>